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F611C5" w14:textId="12FCCCFD" w:rsidR="004267F1" w:rsidRDefault="004267F1" w:rsidP="00AB56DC">
      <w:pPr>
        <w:jc w:val="both"/>
      </w:pPr>
    </w:p>
    <w:p w14:paraId="0750C36E" w14:textId="77777777" w:rsidR="003124ED" w:rsidRDefault="003124ED" w:rsidP="00AB56DC">
      <w:pPr>
        <w:jc w:val="both"/>
      </w:pPr>
    </w:p>
    <w:p w14:paraId="4C153DFD" w14:textId="0528D76E" w:rsidR="00AB56DC" w:rsidRPr="00AB56DC" w:rsidRDefault="00793CBA" w:rsidP="00AB56DC">
      <w:pPr>
        <w:jc w:val="both"/>
        <w:rPr>
          <w:b/>
          <w:bCs/>
        </w:rPr>
      </w:pPr>
      <w:r>
        <w:rPr>
          <w:b/>
          <w:bCs/>
        </w:rPr>
        <w:t xml:space="preserve">Diversity, Equity, and Inclusion - </w:t>
      </w:r>
      <w:r w:rsidR="00AB56DC" w:rsidRPr="00AB56DC">
        <w:rPr>
          <w:b/>
          <w:bCs/>
        </w:rPr>
        <w:t>Cultural Competence</w:t>
      </w:r>
    </w:p>
    <w:p w14:paraId="5445A8AE" w14:textId="77777777" w:rsidR="00AB56DC" w:rsidRDefault="00AB56DC" w:rsidP="00AB56DC">
      <w:pPr>
        <w:jc w:val="both"/>
      </w:pPr>
    </w:p>
    <w:p w14:paraId="65F7F54A" w14:textId="4123CE7D" w:rsidR="00AB56DC" w:rsidRDefault="00AB56DC" w:rsidP="00AB56DC">
      <w:pPr>
        <w:jc w:val="both"/>
      </w:pPr>
      <w:r>
        <w:t xml:space="preserve">The </w:t>
      </w:r>
      <w:r w:rsidR="00793CBA">
        <w:t>Diversity, Equity, and Inclusion Committee</w:t>
      </w:r>
      <w:r>
        <w:t xml:space="preserve"> (</w:t>
      </w:r>
      <w:r w:rsidR="00793CBA">
        <w:t>DEI</w:t>
      </w:r>
      <w:r>
        <w:t xml:space="preserve">C) is dedicated to inclusive language development and implementation for all County employees and its community partners who offer behavioral health programs and services. Below, the </w:t>
      </w:r>
      <w:r w:rsidR="00793CBA">
        <w:t>DEIC</w:t>
      </w:r>
      <w:r>
        <w:t xml:space="preserve"> is providing information regarding pronoun definition and pronoun use. All County of San Luis Obispo Behavioral Health employees are invited to add their preferred pronouns in their electronic mail signature.</w:t>
      </w:r>
    </w:p>
    <w:p w14:paraId="2EF746F3" w14:textId="77777777" w:rsidR="00AB56DC" w:rsidRDefault="00AB56DC" w:rsidP="00AB56DC">
      <w:pPr>
        <w:jc w:val="both"/>
      </w:pPr>
    </w:p>
    <w:p w14:paraId="5E20E6EE" w14:textId="522A99A6" w:rsidR="00AB56DC" w:rsidRPr="00AB56DC" w:rsidRDefault="00AB56DC" w:rsidP="00AB56DC">
      <w:pPr>
        <w:jc w:val="both"/>
        <w:rPr>
          <w:u w:val="single"/>
        </w:rPr>
      </w:pPr>
      <w:r w:rsidRPr="00AB56DC">
        <w:rPr>
          <w:u w:val="single"/>
        </w:rPr>
        <w:t>What are gender pronouns?</w:t>
      </w:r>
    </w:p>
    <w:p w14:paraId="6DE25728" w14:textId="70BB6A6B" w:rsidR="00AB56DC" w:rsidRDefault="00AB56DC" w:rsidP="00AB56DC">
      <w:pPr>
        <w:pStyle w:val="ListParagraph"/>
        <w:numPr>
          <w:ilvl w:val="0"/>
          <w:numId w:val="1"/>
        </w:numPr>
        <w:jc w:val="both"/>
      </w:pPr>
      <w:r>
        <w:t>A gender pronoun is the pronoun that a person uses for themselves.</w:t>
      </w:r>
    </w:p>
    <w:p w14:paraId="1F36928B" w14:textId="38D33B3D" w:rsidR="00AB56DC" w:rsidRDefault="00AB56DC" w:rsidP="00AB56DC">
      <w:pPr>
        <w:pStyle w:val="ListParagraph"/>
        <w:numPr>
          <w:ilvl w:val="0"/>
          <w:numId w:val="1"/>
        </w:numPr>
        <w:jc w:val="both"/>
      </w:pPr>
      <w:r>
        <w:t>For example: If Alex’s pronouns are she, her, and hers, you could say “Alex ate her food because she was hungry.”</w:t>
      </w:r>
    </w:p>
    <w:p w14:paraId="49E19949" w14:textId="77777777" w:rsidR="00AB56DC" w:rsidRDefault="00AB56DC" w:rsidP="00AB56DC">
      <w:pPr>
        <w:jc w:val="both"/>
      </w:pPr>
    </w:p>
    <w:p w14:paraId="328BF5B0" w14:textId="1FFD441C" w:rsidR="00AB56DC" w:rsidRPr="00AB56DC" w:rsidRDefault="00AB56DC" w:rsidP="00AB56DC">
      <w:pPr>
        <w:jc w:val="both"/>
        <w:rPr>
          <w:u w:val="single"/>
        </w:rPr>
      </w:pPr>
      <w:r w:rsidRPr="00AB56DC">
        <w:rPr>
          <w:u w:val="single"/>
        </w:rPr>
        <w:t>How do I ask someone what pronouns they use?</w:t>
      </w:r>
    </w:p>
    <w:p w14:paraId="2C1237DA" w14:textId="6EC2643A" w:rsidR="00AB56DC" w:rsidRDefault="00AB56DC" w:rsidP="00AB56DC">
      <w:pPr>
        <w:pStyle w:val="ListParagraph"/>
        <w:numPr>
          <w:ilvl w:val="0"/>
          <w:numId w:val="2"/>
        </w:numPr>
        <w:jc w:val="both"/>
      </w:pPr>
      <w:r>
        <w:t>Try asking: “What pronouns do you use?” or “Can you remind me what pronouns you use?” It can feel awkward at first, but it is not half as awkward as making a hurtful assumption.</w:t>
      </w:r>
    </w:p>
    <w:p w14:paraId="19B03573" w14:textId="77777777" w:rsidR="00AB56DC" w:rsidRDefault="00AB56DC" w:rsidP="00AB56DC">
      <w:pPr>
        <w:jc w:val="both"/>
      </w:pPr>
    </w:p>
    <w:p w14:paraId="51F572B2" w14:textId="3E5D3B14" w:rsidR="00AB56DC" w:rsidRDefault="00AB56DC" w:rsidP="00AB56DC">
      <w:pPr>
        <w:pStyle w:val="ListParagraph"/>
        <w:numPr>
          <w:ilvl w:val="0"/>
          <w:numId w:val="2"/>
        </w:numPr>
        <w:jc w:val="both"/>
      </w:pPr>
      <w:r>
        <w:t>If you are asking as part of an introduction exercise and you want to quickly explain what gender pronouns are, you can try something like this:</w:t>
      </w:r>
    </w:p>
    <w:p w14:paraId="37211A4C" w14:textId="77777777" w:rsidR="00AB56DC" w:rsidRDefault="00AB56DC" w:rsidP="00AB56DC">
      <w:pPr>
        <w:jc w:val="both"/>
      </w:pPr>
    </w:p>
    <w:p w14:paraId="503E01F6" w14:textId="17FF45AF" w:rsidR="00AB56DC" w:rsidRDefault="00AB56DC" w:rsidP="00AB56DC">
      <w:pPr>
        <w:pStyle w:val="ListParagraph"/>
        <w:numPr>
          <w:ilvl w:val="0"/>
          <w:numId w:val="3"/>
        </w:numPr>
        <w:jc w:val="both"/>
      </w:pPr>
      <w:r>
        <w:t>“Tell us your name, where you come from, and your pronouns. That means the pronouns that you use in reference to yourself. For example, I’m Nestor, I’m from Peru, and I like to be referred to with he, him, and his pronouns. So you could say, ‘he went to the movies with his partner’ if you were talking about me.”</w:t>
      </w:r>
    </w:p>
    <w:p w14:paraId="2CB08EDD" w14:textId="77777777" w:rsidR="00AB56DC" w:rsidRDefault="00AB56DC" w:rsidP="00AB56DC">
      <w:pPr>
        <w:jc w:val="both"/>
      </w:pPr>
    </w:p>
    <w:p w14:paraId="7F7671A7" w14:textId="3071FCD5" w:rsidR="00AB56DC" w:rsidRPr="00AB56DC" w:rsidRDefault="00AB56DC" w:rsidP="00AB56DC">
      <w:pPr>
        <w:jc w:val="both"/>
        <w:rPr>
          <w:u w:val="single"/>
        </w:rPr>
      </w:pPr>
      <w:r w:rsidRPr="00AB56DC">
        <w:rPr>
          <w:u w:val="single"/>
        </w:rPr>
        <w:t>Why is it important to respect people’s pronouns?</w:t>
      </w:r>
    </w:p>
    <w:p w14:paraId="645AFFAE" w14:textId="2B781C6D" w:rsidR="00AB56DC" w:rsidRDefault="00AB56DC" w:rsidP="00AB56DC">
      <w:pPr>
        <w:pStyle w:val="ListParagraph"/>
        <w:numPr>
          <w:ilvl w:val="0"/>
          <w:numId w:val="4"/>
        </w:numPr>
        <w:jc w:val="both"/>
      </w:pPr>
      <w:r>
        <w:t>You can’t always know what someone’s pronouns are by looking at them.</w:t>
      </w:r>
    </w:p>
    <w:p w14:paraId="120FB584" w14:textId="76C661BE" w:rsidR="00AB56DC" w:rsidRDefault="00AB56DC" w:rsidP="00AB56DC">
      <w:pPr>
        <w:pStyle w:val="ListParagraph"/>
        <w:numPr>
          <w:ilvl w:val="0"/>
          <w:numId w:val="4"/>
        </w:numPr>
        <w:jc w:val="both"/>
      </w:pPr>
      <w:r>
        <w:t>Asking and correctly using someone’s pronouns is one of the most basic ways to show your respect for their gender identity.</w:t>
      </w:r>
    </w:p>
    <w:p w14:paraId="7FB353BA" w14:textId="3678EC75" w:rsidR="00AB56DC" w:rsidRDefault="00AB56DC" w:rsidP="00AB56DC">
      <w:pPr>
        <w:pStyle w:val="ListParagraph"/>
        <w:numPr>
          <w:ilvl w:val="0"/>
          <w:numId w:val="4"/>
        </w:numPr>
        <w:jc w:val="both"/>
      </w:pPr>
      <w:r>
        <w:t>When someone is referred to with the wrong pronoun, it can make them feel disrespected, invalidated, dismissed, alienated, or dysphoric (often all of the above.)</w:t>
      </w:r>
    </w:p>
    <w:p w14:paraId="00DF5642" w14:textId="0A148389" w:rsidR="003124ED" w:rsidRDefault="00AB56DC" w:rsidP="002A1ED4">
      <w:pPr>
        <w:pStyle w:val="ListParagraph"/>
        <w:numPr>
          <w:ilvl w:val="0"/>
          <w:numId w:val="4"/>
        </w:numPr>
        <w:jc w:val="both"/>
      </w:pPr>
      <w:r>
        <w:t>It is a privilege to not have to worry about which pronoun someone is going to use for you based on how they perceive your gender. If you have this privilege, yet fail to respect someone else’s gender identity, it is not only disrespectful and hurtful, but also oppressive</w:t>
      </w:r>
      <w:r w:rsidR="007A2926">
        <w:t>.</w:t>
      </w:r>
    </w:p>
    <w:p w14:paraId="7C8608ED" w14:textId="77777777" w:rsidR="00AB56DC" w:rsidRPr="00AB56DC" w:rsidRDefault="00AB56DC" w:rsidP="00AB56DC">
      <w:pPr>
        <w:jc w:val="both"/>
        <w:rPr>
          <w:u w:val="single"/>
        </w:rPr>
      </w:pPr>
      <w:r w:rsidRPr="00AB56DC">
        <w:rPr>
          <w:u w:val="single"/>
        </w:rPr>
        <w:lastRenderedPageBreak/>
        <w:t>What are some commonly used pronouns?</w:t>
      </w:r>
    </w:p>
    <w:p w14:paraId="3D11760B" w14:textId="4A3D4CD8" w:rsidR="00AB56DC" w:rsidRDefault="00AB56DC" w:rsidP="00AB56DC">
      <w:pPr>
        <w:jc w:val="both"/>
      </w:pPr>
      <w:r>
        <w:t>She/her/hers and he/him/his are a few commonly used pronouns. Some people call these “female/feminine” and “male/masculine” pronouns, but many avoid these labels because not everyone who uses he feels like a “male” or “masculine.”</w:t>
      </w:r>
    </w:p>
    <w:p w14:paraId="2CB9CC84" w14:textId="77777777" w:rsidR="00AB56DC" w:rsidRDefault="00AB56DC" w:rsidP="00AB56DC">
      <w:pPr>
        <w:jc w:val="both"/>
      </w:pPr>
    </w:p>
    <w:p w14:paraId="61EA46E8" w14:textId="34759041" w:rsidR="00AB56DC" w:rsidRPr="00AB56DC" w:rsidRDefault="00AB56DC" w:rsidP="00AB56DC">
      <w:pPr>
        <w:jc w:val="both"/>
      </w:pPr>
      <w:r w:rsidRPr="00AB56DC">
        <w:t>There are also lots of gender-neutral pronouns in use. Here are a few you might hear:</w:t>
      </w:r>
    </w:p>
    <w:p w14:paraId="1D2BDA0B" w14:textId="77777777" w:rsidR="00AB56DC" w:rsidRDefault="00AB56DC" w:rsidP="00AB56DC">
      <w:pPr>
        <w:jc w:val="both"/>
      </w:pPr>
    </w:p>
    <w:p w14:paraId="73AF13FC" w14:textId="4AD08D46" w:rsidR="00AB56DC" w:rsidRDefault="00AB56DC" w:rsidP="00AB56DC">
      <w:pPr>
        <w:pStyle w:val="ListParagraph"/>
        <w:numPr>
          <w:ilvl w:val="0"/>
          <w:numId w:val="5"/>
        </w:numPr>
        <w:jc w:val="both"/>
      </w:pPr>
      <w:r>
        <w:t>They/them/theirs (Shea ate their food because they were hungry.) This is a pretty common gender-neutral pronoun and it can be used in the singular. In fact, “they” was voted as the Word of the Year in 2015.</w:t>
      </w:r>
    </w:p>
    <w:p w14:paraId="1E9EA55B" w14:textId="7CC15A4F" w:rsidR="00AB56DC" w:rsidRDefault="00AB56DC" w:rsidP="00AB56DC">
      <w:pPr>
        <w:pStyle w:val="ListParagraph"/>
        <w:numPr>
          <w:ilvl w:val="0"/>
          <w:numId w:val="5"/>
        </w:numPr>
        <w:jc w:val="both"/>
      </w:pPr>
      <w:r>
        <w:t xml:space="preserve">Ze/hir/hir (Tyler ate hir food because ze was hungry.) Ze is pronounced like “zee” can also be spelled </w:t>
      </w:r>
      <w:proofErr w:type="spellStart"/>
      <w:r>
        <w:t>zie</w:t>
      </w:r>
      <w:proofErr w:type="spellEnd"/>
      <w:r>
        <w:t xml:space="preserve"> or </w:t>
      </w:r>
      <w:proofErr w:type="spellStart"/>
      <w:r>
        <w:t>xe</w:t>
      </w:r>
      <w:proofErr w:type="spellEnd"/>
      <w:r>
        <w:t>, and replaces she/he/they. Hir is pronounced like “here” and replaces her/hers/him/his/they/theirs.</w:t>
      </w:r>
    </w:p>
    <w:p w14:paraId="473A62CF" w14:textId="4A623419" w:rsidR="00AB56DC" w:rsidRDefault="00AB56DC" w:rsidP="00AB56DC">
      <w:pPr>
        <w:pStyle w:val="ListParagraph"/>
        <w:numPr>
          <w:ilvl w:val="0"/>
          <w:numId w:val="5"/>
        </w:numPr>
        <w:jc w:val="both"/>
      </w:pPr>
      <w:r>
        <w:t>Just my name please! (Ash ate Ash’s food because Ash was hungry) Some people prefer not to use pronouns at all, using their name as a pronoun instead.</w:t>
      </w:r>
    </w:p>
    <w:p w14:paraId="4F38B9E5" w14:textId="77777777" w:rsidR="00AB56DC" w:rsidRDefault="00AB56DC" w:rsidP="00AB56DC">
      <w:pPr>
        <w:jc w:val="both"/>
      </w:pPr>
    </w:p>
    <w:p w14:paraId="25ED755E" w14:textId="4E405E4E" w:rsidR="00AB56DC" w:rsidRDefault="00AB56DC" w:rsidP="00AB56DC">
      <w:pPr>
        <w:jc w:val="both"/>
      </w:pPr>
      <w:r>
        <w:t>Never refer to a person as “it” or “he-she”. These are offensive slurs used against trans and gender non-conforming individuals.</w:t>
      </w:r>
    </w:p>
    <w:p w14:paraId="166EC78E" w14:textId="77777777" w:rsidR="00AB56DC" w:rsidRDefault="00AB56DC" w:rsidP="00AB56DC">
      <w:pPr>
        <w:jc w:val="both"/>
      </w:pPr>
    </w:p>
    <w:p w14:paraId="63322717" w14:textId="536DA579" w:rsidR="00AB56DC" w:rsidRPr="00AB56DC" w:rsidRDefault="00AB56DC" w:rsidP="00AB56DC">
      <w:pPr>
        <w:jc w:val="both"/>
        <w:rPr>
          <w:u w:val="single"/>
        </w:rPr>
      </w:pPr>
      <w:r w:rsidRPr="00AB56DC">
        <w:rPr>
          <w:u w:val="single"/>
        </w:rPr>
        <w:t>Gender Pronouns &amp; E-mail Signatures</w:t>
      </w:r>
    </w:p>
    <w:p w14:paraId="54A0B315" w14:textId="7B55A1EF" w:rsidR="00AB56DC" w:rsidRDefault="00AB56DC" w:rsidP="00AB56DC">
      <w:pPr>
        <w:jc w:val="both"/>
      </w:pPr>
      <w:r>
        <w:t>For employees that wish to express their preferred pronouns, below you will find an example on how to incorporate gender pronouns in your e-mail signature</w:t>
      </w:r>
      <w:r w:rsidR="00FE58E0">
        <w:t>. As in the example below, you may also choose to add a link to one of the resources below with information on the importance of pronouns</w:t>
      </w:r>
      <w:r>
        <w:t>:</w:t>
      </w:r>
    </w:p>
    <w:p w14:paraId="61BAB990" w14:textId="77777777" w:rsidR="00AB56DC" w:rsidRDefault="00AB56DC" w:rsidP="00AB56DC">
      <w:pPr>
        <w:jc w:val="both"/>
      </w:pPr>
    </w:p>
    <w:p w14:paraId="745DECC7" w14:textId="19EDBFAC" w:rsidR="00AB56DC" w:rsidRPr="00AB56DC" w:rsidRDefault="00AB56DC" w:rsidP="00AB56DC">
      <w:pPr>
        <w:jc w:val="both"/>
        <w:rPr>
          <w:i/>
          <w:iCs/>
        </w:rPr>
      </w:pPr>
      <w:r w:rsidRPr="00AB56DC">
        <w:rPr>
          <w:i/>
          <w:iCs/>
        </w:rPr>
        <w:t xml:space="preserve">Nestor </w:t>
      </w:r>
      <w:proofErr w:type="spellStart"/>
      <w:r w:rsidRPr="00AB56DC">
        <w:rPr>
          <w:i/>
          <w:iCs/>
        </w:rPr>
        <w:t>Veloz-Passalacqua</w:t>
      </w:r>
      <w:proofErr w:type="spellEnd"/>
      <w:r w:rsidRPr="00AB56DC">
        <w:rPr>
          <w:i/>
          <w:iCs/>
        </w:rPr>
        <w:t>, M.P.P.</w:t>
      </w:r>
      <w:r w:rsidR="007A2926">
        <w:rPr>
          <w:i/>
          <w:iCs/>
        </w:rPr>
        <w:t>, M.L.S.</w:t>
      </w:r>
    </w:p>
    <w:p w14:paraId="5607CFA0" w14:textId="77777777" w:rsidR="007A2926" w:rsidRDefault="007A2926" w:rsidP="00AB56DC">
      <w:pPr>
        <w:jc w:val="both"/>
        <w:rPr>
          <w:i/>
          <w:iCs/>
        </w:rPr>
      </w:pPr>
      <w:r w:rsidRPr="007A2926">
        <w:rPr>
          <w:i/>
          <w:iCs/>
        </w:rPr>
        <w:t>Program Manager - Diversity, Equity, &amp; Inclusion</w:t>
      </w:r>
    </w:p>
    <w:p w14:paraId="1D9532BB" w14:textId="0B019041" w:rsidR="00AB56DC" w:rsidRPr="00AB56DC" w:rsidRDefault="00AB56DC" w:rsidP="00AB56DC">
      <w:pPr>
        <w:jc w:val="both"/>
        <w:rPr>
          <w:i/>
          <w:iCs/>
        </w:rPr>
      </w:pPr>
      <w:r w:rsidRPr="00AB56DC">
        <w:rPr>
          <w:i/>
          <w:iCs/>
        </w:rPr>
        <w:t>Behavioral Health Department</w:t>
      </w:r>
    </w:p>
    <w:p w14:paraId="7FC7F7DC" w14:textId="3E722280" w:rsidR="00AB56DC" w:rsidRPr="00AB56DC" w:rsidRDefault="00AB56DC" w:rsidP="00AB56DC">
      <w:pPr>
        <w:jc w:val="both"/>
        <w:rPr>
          <w:i/>
          <w:iCs/>
        </w:rPr>
      </w:pPr>
      <w:r w:rsidRPr="00AB56DC">
        <w:rPr>
          <w:i/>
          <w:iCs/>
        </w:rPr>
        <w:t>County of San Luis Obispo</w:t>
      </w:r>
      <w:r w:rsidR="007A2926">
        <w:rPr>
          <w:i/>
          <w:iCs/>
        </w:rPr>
        <w:t xml:space="preserve"> Health Agency</w:t>
      </w:r>
    </w:p>
    <w:p w14:paraId="357CC183" w14:textId="77777777" w:rsidR="00AB56DC" w:rsidRPr="00AB56DC" w:rsidRDefault="00AB56DC" w:rsidP="00AB56DC">
      <w:pPr>
        <w:jc w:val="both"/>
        <w:rPr>
          <w:i/>
          <w:iCs/>
        </w:rPr>
      </w:pPr>
      <w:r w:rsidRPr="00AB56DC">
        <w:rPr>
          <w:i/>
          <w:iCs/>
        </w:rPr>
        <w:t>nvelozpassalacqua@co.slo.ca.us</w:t>
      </w:r>
    </w:p>
    <w:p w14:paraId="5EAE1BE0" w14:textId="35A7490E" w:rsidR="00AB56DC" w:rsidRPr="00AB56DC" w:rsidRDefault="007A2926" w:rsidP="00AB56DC">
      <w:pPr>
        <w:jc w:val="both"/>
        <w:rPr>
          <w:i/>
          <w:iCs/>
        </w:rPr>
      </w:pPr>
      <w:r>
        <w:rPr>
          <w:i/>
          <w:iCs/>
        </w:rPr>
        <w:t>(</w:t>
      </w:r>
      <w:r w:rsidR="00AB56DC" w:rsidRPr="00AB56DC">
        <w:rPr>
          <w:i/>
          <w:iCs/>
        </w:rPr>
        <w:t>805</w:t>
      </w:r>
      <w:r>
        <w:rPr>
          <w:i/>
          <w:iCs/>
        </w:rPr>
        <w:t xml:space="preserve">) </w:t>
      </w:r>
      <w:r w:rsidR="00AB56DC" w:rsidRPr="00AB56DC">
        <w:rPr>
          <w:i/>
          <w:iCs/>
        </w:rPr>
        <w:t>78</w:t>
      </w:r>
      <w:r>
        <w:rPr>
          <w:i/>
          <w:iCs/>
        </w:rPr>
        <w:t>1-1007</w:t>
      </w:r>
    </w:p>
    <w:p w14:paraId="58704C0C" w14:textId="5DB7F508" w:rsidR="00AB56DC" w:rsidRDefault="00AB56DC" w:rsidP="00AB56DC">
      <w:pPr>
        <w:jc w:val="both"/>
        <w:rPr>
          <w:i/>
          <w:iCs/>
        </w:rPr>
      </w:pPr>
      <w:r w:rsidRPr="00AB56DC">
        <w:rPr>
          <w:i/>
          <w:iCs/>
        </w:rPr>
        <w:t xml:space="preserve">Pronouns: </w:t>
      </w:r>
      <w:r w:rsidR="007A2926" w:rsidRPr="007A2926">
        <w:rPr>
          <w:i/>
          <w:iCs/>
        </w:rPr>
        <w:t>he/his/</w:t>
      </w:r>
      <w:proofErr w:type="spellStart"/>
      <w:r w:rsidR="007A2926" w:rsidRPr="007A2926">
        <w:rPr>
          <w:i/>
          <w:iCs/>
        </w:rPr>
        <w:t>él</w:t>
      </w:r>
      <w:proofErr w:type="spellEnd"/>
      <w:r w:rsidR="00FE58E0">
        <w:rPr>
          <w:i/>
          <w:iCs/>
        </w:rPr>
        <w:t xml:space="preserve"> </w:t>
      </w:r>
      <w:hyperlink r:id="rId8" w:history="1">
        <w:r w:rsidR="00FE58E0" w:rsidRPr="00176FFD">
          <w:rPr>
            <w:rStyle w:val="Hyperlink"/>
            <w:i/>
            <w:iCs/>
          </w:rPr>
          <w:t xml:space="preserve">(Why </w:t>
        </w:r>
        <w:proofErr w:type="spellStart"/>
        <w:r w:rsidR="00FE58E0" w:rsidRPr="00176FFD">
          <w:rPr>
            <w:rStyle w:val="Hyperlink"/>
            <w:i/>
            <w:iCs/>
          </w:rPr>
          <w:t>pronous</w:t>
        </w:r>
        <w:proofErr w:type="spellEnd"/>
        <w:r w:rsidR="00FE58E0" w:rsidRPr="00176FFD">
          <w:rPr>
            <w:rStyle w:val="Hyperlink"/>
            <w:i/>
            <w:iCs/>
          </w:rPr>
          <w:t>?)</w:t>
        </w:r>
      </w:hyperlink>
    </w:p>
    <w:p w14:paraId="75401503" w14:textId="3672FD84" w:rsidR="00176FFD" w:rsidRDefault="00176FFD" w:rsidP="00AB56DC">
      <w:pPr>
        <w:jc w:val="both"/>
        <w:rPr>
          <w:i/>
          <w:iCs/>
        </w:rPr>
      </w:pPr>
    </w:p>
    <w:p w14:paraId="74747A4E" w14:textId="518656CF" w:rsidR="00176FFD" w:rsidRDefault="00176FFD" w:rsidP="00AB56DC">
      <w:pPr>
        <w:jc w:val="both"/>
      </w:pPr>
      <w:r>
        <w:t>Resources</w:t>
      </w:r>
      <w:r>
        <w:t>:</w:t>
      </w:r>
    </w:p>
    <w:p w14:paraId="29BD18D8" w14:textId="1295AB82" w:rsidR="00176FFD" w:rsidRDefault="00176FFD" w:rsidP="00AB56DC">
      <w:pPr>
        <w:jc w:val="both"/>
      </w:pPr>
      <w:hyperlink r:id="rId9" w:history="1">
        <w:r w:rsidRPr="00A66603">
          <w:rPr>
            <w:rStyle w:val="Hyperlink"/>
          </w:rPr>
          <w:t>https://www.cultureamp.com/blog/gender-pronouns-in-workplace</w:t>
        </w:r>
      </w:hyperlink>
    </w:p>
    <w:p w14:paraId="1C083D18" w14:textId="5239D970" w:rsidR="00176FFD" w:rsidRDefault="00343E5D" w:rsidP="00AB56DC">
      <w:pPr>
        <w:jc w:val="both"/>
      </w:pPr>
      <w:hyperlink r:id="rId10" w:history="1">
        <w:r w:rsidRPr="00A66603">
          <w:rPr>
            <w:rStyle w:val="Hyperlink"/>
          </w:rPr>
          <w:t>https://www.thetrevorproject.org/research-briefs/pronouns-usage-among-lgbtq-youth/</w:t>
        </w:r>
      </w:hyperlink>
    </w:p>
    <w:p w14:paraId="5513E676" w14:textId="72B24833" w:rsidR="00343E5D" w:rsidRDefault="00866268" w:rsidP="00AB56DC">
      <w:pPr>
        <w:jc w:val="both"/>
      </w:pPr>
      <w:hyperlink r:id="rId11" w:history="1">
        <w:r w:rsidRPr="00A66603">
          <w:rPr>
            <w:rStyle w:val="Hyperlink"/>
          </w:rPr>
          <w:t>https://www.glsen.org/activity/pronouns-guide-glsen</w:t>
        </w:r>
      </w:hyperlink>
    </w:p>
    <w:p w14:paraId="2D90BE36" w14:textId="77777777" w:rsidR="00AB56DC" w:rsidRDefault="00AB56DC" w:rsidP="00AB56DC">
      <w:pPr>
        <w:jc w:val="both"/>
      </w:pPr>
    </w:p>
    <w:p w14:paraId="215631C1" w14:textId="7AFB8C0E" w:rsidR="004267F1" w:rsidRDefault="00AB56DC" w:rsidP="00AB56DC">
      <w:pPr>
        <w:jc w:val="both"/>
      </w:pPr>
      <w:r>
        <w:t xml:space="preserve">If you have any questions or concerns, do please contact the </w:t>
      </w:r>
      <w:r w:rsidR="00FE58E0">
        <w:t>Diversity, Equity, &amp; Inclusion Program</w:t>
      </w:r>
      <w:r>
        <w:t xml:space="preserve"> Manager at the phone number and e-mail provided on the example above.</w:t>
      </w:r>
    </w:p>
    <w:p w14:paraId="02BF7DAD" w14:textId="05650230" w:rsidR="001F7F75" w:rsidRDefault="001F7F75" w:rsidP="00AB56DC">
      <w:pPr>
        <w:jc w:val="both"/>
      </w:pPr>
    </w:p>
    <w:p w14:paraId="0F118CC9" w14:textId="2F52A7FA" w:rsidR="00AB56DC" w:rsidRDefault="00AB56DC" w:rsidP="00AB56DC">
      <w:pPr>
        <w:jc w:val="both"/>
      </w:pPr>
    </w:p>
    <w:p w14:paraId="1102FB10" w14:textId="3A66551A" w:rsidR="00AB56DC" w:rsidRDefault="00AB56DC" w:rsidP="00AB56DC">
      <w:pPr>
        <w:jc w:val="both"/>
      </w:pPr>
    </w:p>
    <w:p w14:paraId="02DB9A72" w14:textId="3DC0AC47" w:rsidR="00AB56DC" w:rsidRDefault="00AB56DC" w:rsidP="00AB56DC">
      <w:pPr>
        <w:jc w:val="both"/>
      </w:pPr>
    </w:p>
    <w:p w14:paraId="239E07B9" w14:textId="009B0C38" w:rsidR="00AB56DC" w:rsidRDefault="00AB56DC" w:rsidP="00AB56DC">
      <w:pPr>
        <w:jc w:val="both"/>
      </w:pPr>
    </w:p>
    <w:p w14:paraId="573062CF" w14:textId="77777777" w:rsidR="00AB56DC" w:rsidRPr="009503AE" w:rsidRDefault="00AB56DC" w:rsidP="00AB56DC">
      <w:pPr>
        <w:jc w:val="both"/>
      </w:pPr>
    </w:p>
    <w:sectPr w:rsidR="00AB56DC" w:rsidRPr="009503AE" w:rsidSect="00AB56DC">
      <w:footerReference w:type="default" r:id="rId12"/>
      <w:headerReference w:type="first" r:id="rId13"/>
      <w:footerReference w:type="first" r:id="rId14"/>
      <w:type w:val="continuous"/>
      <w:pgSz w:w="12240" w:h="15840"/>
      <w:pgMar w:top="1440" w:right="1440" w:bottom="1440" w:left="1440" w:header="432"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1F2A8" w14:textId="77777777" w:rsidR="00C22956" w:rsidRDefault="00C22956" w:rsidP="00CD27B5">
      <w:r>
        <w:separator/>
      </w:r>
    </w:p>
  </w:endnote>
  <w:endnote w:type="continuationSeparator" w:id="0">
    <w:p w14:paraId="0D00F8A4" w14:textId="77777777" w:rsidR="00C22956" w:rsidRDefault="00C22956" w:rsidP="00CD2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r:id="rId1" w:fontKey="{62807E59-4505-412B-8872-DE6993154CD7}"/>
    <w:embedBold r:id="rId2" w:fontKey="{4F10FCD8-3E75-4CBE-9F9A-54A89B7D79D1}"/>
    <w:embedItalic r:id="rId3" w:fontKey="{5795C7BB-1DAF-4FAD-927C-2422A6535C18}"/>
  </w:font>
  <w:font w:name="Segoe UI">
    <w:panose1 w:val="020B0502040204020203"/>
    <w:charset w:val="00"/>
    <w:family w:val="swiss"/>
    <w:pitch w:val="variable"/>
    <w:sig w:usb0="E4002EFF" w:usb1="C000E47F" w:usb2="00000009" w:usb3="00000000" w:csb0="000001FF" w:csb1="00000000"/>
    <w:embedRegular r:id="rId4" w:fontKey="{6E0B2567-675C-4E8D-9740-29521197A9AF}"/>
  </w:font>
  <w:font w:name="Arial">
    <w:panose1 w:val="020B0604020202020204"/>
    <w:charset w:val="00"/>
    <w:family w:val="swiss"/>
    <w:pitch w:val="variable"/>
    <w:sig w:usb0="E0002EFF" w:usb1="C000785B" w:usb2="00000009" w:usb3="00000000" w:csb0="000001FF" w:csb1="00000000"/>
  </w:font>
  <w:font w:name="Open Sans Extrabold">
    <w:panose1 w:val="020B0906030804020204"/>
    <w:charset w:val="00"/>
    <w:family w:val="swiss"/>
    <w:pitch w:val="variable"/>
    <w:sig w:usb0="E00002EF" w:usb1="4000205B" w:usb2="00000028" w:usb3="00000000" w:csb0="0000019F" w:csb1="00000000"/>
    <w:embedRegular r:id="rId5" w:fontKey="{1D728777-5788-459D-B9AD-AB780731E3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FF185" w14:textId="77777777" w:rsidR="00AB56DC" w:rsidRDefault="00AB56DC" w:rsidP="00AB56DC">
    <w:pPr>
      <w:ind w:hanging="525"/>
      <w:jc w:val="center"/>
      <w:rPr>
        <w:rFonts w:ascii="Arial" w:hAnsi="Arial" w:cs="Arial"/>
        <w:i/>
        <w:iCs/>
      </w:rPr>
    </w:pPr>
    <w:r>
      <w:rPr>
        <w:rFonts w:ascii="Arial" w:hAnsi="Arial" w:cs="Arial"/>
        <w:i/>
        <w:iCs/>
        <w:szCs w:val="22"/>
      </w:rPr>
      <w:t xml:space="preserve">       </w:t>
    </w:r>
    <w:r w:rsidRPr="00C77CD1">
      <w:rPr>
        <w:rFonts w:ascii="Arial" w:hAnsi="Arial" w:cs="Arial"/>
        <w:i/>
        <w:iCs/>
        <w:szCs w:val="22"/>
      </w:rPr>
      <w:t>The Health Agency complies with Federal civil rights laws and d</w:t>
    </w:r>
    <w:r>
      <w:rPr>
        <w:rFonts w:ascii="Arial" w:hAnsi="Arial" w:cs="Arial"/>
        <w:i/>
        <w:iCs/>
        <w:szCs w:val="22"/>
      </w:rPr>
      <w:t>oes not discriminate on the basi</w:t>
    </w:r>
    <w:r w:rsidRPr="00C77CD1">
      <w:rPr>
        <w:rFonts w:ascii="Arial" w:hAnsi="Arial" w:cs="Arial"/>
        <w:i/>
        <w:iCs/>
        <w:szCs w:val="22"/>
      </w:rPr>
      <w:t>s of race, color, nati</w:t>
    </w:r>
    <w:r>
      <w:rPr>
        <w:rFonts w:ascii="Arial" w:hAnsi="Arial" w:cs="Arial"/>
        <w:i/>
        <w:iCs/>
        <w:szCs w:val="22"/>
      </w:rPr>
      <w:t xml:space="preserve">onal origin, age, disability, </w:t>
    </w:r>
    <w:r w:rsidRPr="00C77CD1">
      <w:rPr>
        <w:rFonts w:ascii="Arial" w:hAnsi="Arial" w:cs="Arial"/>
        <w:i/>
        <w:iCs/>
        <w:szCs w:val="22"/>
      </w:rPr>
      <w:t>se</w:t>
    </w:r>
    <w:r w:rsidRPr="00C77CD1">
      <w:rPr>
        <w:rFonts w:ascii="Arial" w:hAnsi="Arial" w:cs="Arial"/>
        <w:i/>
        <w:iCs/>
      </w:rPr>
      <w:t>x</w:t>
    </w:r>
    <w:r>
      <w:rPr>
        <w:rFonts w:ascii="Arial" w:hAnsi="Arial" w:cs="Arial"/>
        <w:i/>
        <w:iCs/>
      </w:rPr>
      <w:t xml:space="preserve"> or any other protected class</w:t>
    </w:r>
  </w:p>
  <w:p w14:paraId="37614BF1" w14:textId="77777777" w:rsidR="00AB56DC" w:rsidRPr="00236657" w:rsidRDefault="00AB56DC" w:rsidP="00AB56DC">
    <w:pPr>
      <w:ind w:hanging="525"/>
      <w:jc w:val="center"/>
      <w:rPr>
        <w:rFonts w:ascii="Arial" w:hAnsi="Arial" w:cs="Arial"/>
        <w:i/>
        <w:iCs/>
        <w:szCs w:val="22"/>
      </w:rPr>
    </w:pPr>
  </w:p>
  <w:p w14:paraId="2AAB211D" w14:textId="77777777" w:rsidR="00AB56DC" w:rsidRPr="00CB5E45" w:rsidRDefault="00AB56DC" w:rsidP="00AB56DC">
    <w:pPr>
      <w:pStyle w:val="FooterCountyName"/>
      <w:rPr>
        <w:color w:val="0B3B5F"/>
      </w:rPr>
    </w:pPr>
    <w:r w:rsidRPr="003B69D7">
      <w:rPr>
        <w:noProof/>
      </w:rPr>
      <w:drawing>
        <wp:anchor distT="0" distB="0" distL="114300" distR="114300" simplePos="0" relativeHeight="251664384" behindDoc="0" locked="0" layoutInCell="1" allowOverlap="1" wp14:anchorId="49C671F8" wp14:editId="5D0F1C9F">
          <wp:simplePos x="0" y="0"/>
          <wp:positionH relativeFrom="margin">
            <wp:align>center</wp:align>
          </wp:positionH>
          <wp:positionV relativeFrom="margin">
            <wp:align>bottom</wp:align>
          </wp:positionV>
          <wp:extent cx="5943600" cy="184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r.jpg"/>
                  <pic:cNvPicPr/>
                </pic:nvPicPr>
                <pic:blipFill>
                  <a:blip r:embed="rId1">
                    <a:extLst>
                      <a:ext uri="{28A0092B-C50C-407E-A947-70E740481C1C}">
                        <a14:useLocalDpi xmlns:a14="http://schemas.microsoft.com/office/drawing/2010/main" val="0"/>
                      </a:ext>
                    </a:extLst>
                  </a:blip>
                  <a:stretch>
                    <a:fillRect/>
                  </a:stretch>
                </pic:blipFill>
                <pic:spPr>
                  <a:xfrm>
                    <a:off x="0" y="0"/>
                    <a:ext cx="5943600" cy="18415"/>
                  </a:xfrm>
                  <a:prstGeom prst="rect">
                    <a:avLst/>
                  </a:prstGeom>
                </pic:spPr>
              </pic:pic>
            </a:graphicData>
          </a:graphic>
        </wp:anchor>
      </w:drawing>
    </w:r>
    <w:r w:rsidRPr="003B69D7">
      <w:rPr>
        <w:color w:val="0B3B5F"/>
      </w:rPr>
      <w:t>C</w:t>
    </w:r>
    <w:r w:rsidRPr="001D1CCD">
      <w:rPr>
        <w:color w:val="0B3B5F"/>
      </w:rPr>
      <w:t xml:space="preserve">ounty of San Luis </w:t>
    </w:r>
    <w:r w:rsidRPr="001D1CCD">
      <w:t xml:space="preserve">Obispo </w:t>
    </w:r>
    <w:r>
      <w:t>Health Agency</w:t>
    </w:r>
  </w:p>
  <w:p w14:paraId="022210BC" w14:textId="77777777" w:rsidR="00AB56DC" w:rsidRPr="00CB5E45" w:rsidRDefault="00AB56DC" w:rsidP="00AB56DC">
    <w:pPr>
      <w:pStyle w:val="FooterCountyInfo"/>
      <w:rPr>
        <w:lang w:val="es-MX"/>
      </w:rPr>
    </w:pPr>
    <w:r w:rsidRPr="00CB5E45">
      <w:rPr>
        <w:lang w:val="es-MX"/>
      </w:rPr>
      <w:t xml:space="preserve">2180 Johnson </w:t>
    </w:r>
    <w:r w:rsidRPr="00CB5E45">
      <w:t>Avenue</w:t>
    </w:r>
    <w:r w:rsidRPr="00CB5E45">
      <w:rPr>
        <w:lang w:val="es-MX"/>
      </w:rPr>
      <w:t xml:space="preserve">  |  San Luis Obispo, CA 93401  |  (P) 805-781-4719  |  (F) 805-781-1273</w:t>
    </w:r>
  </w:p>
  <w:p w14:paraId="6FE89C70" w14:textId="77777777" w:rsidR="00AB56DC" w:rsidRDefault="00AB56DC" w:rsidP="00AB56DC">
    <w:pPr>
      <w:pStyle w:val="FooterCountyInfo"/>
    </w:pPr>
    <w:r>
      <w:t>slobehavioralhealth.org</w:t>
    </w:r>
  </w:p>
  <w:p w14:paraId="45A4F2AB" w14:textId="77777777" w:rsidR="00AB56DC" w:rsidRDefault="00AB56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63052" w14:textId="65490B21" w:rsidR="00384EC1" w:rsidRDefault="00AB56DC" w:rsidP="00384EC1">
    <w:pPr>
      <w:ind w:hanging="525"/>
      <w:jc w:val="center"/>
      <w:rPr>
        <w:rFonts w:ascii="Arial" w:hAnsi="Arial" w:cs="Arial"/>
        <w:i/>
        <w:iCs/>
      </w:rPr>
    </w:pPr>
    <w:r>
      <w:rPr>
        <w:rFonts w:ascii="Arial" w:hAnsi="Arial" w:cs="Arial"/>
        <w:i/>
        <w:iCs/>
        <w:szCs w:val="22"/>
      </w:rPr>
      <w:t xml:space="preserve">       </w:t>
    </w:r>
    <w:r w:rsidR="00384EC1" w:rsidRPr="00C77CD1">
      <w:rPr>
        <w:rFonts w:ascii="Arial" w:hAnsi="Arial" w:cs="Arial"/>
        <w:i/>
        <w:iCs/>
        <w:szCs w:val="22"/>
      </w:rPr>
      <w:t>The Health Agency complies with Federal civil rights laws and d</w:t>
    </w:r>
    <w:r w:rsidR="00384EC1">
      <w:rPr>
        <w:rFonts w:ascii="Arial" w:hAnsi="Arial" w:cs="Arial"/>
        <w:i/>
        <w:iCs/>
        <w:szCs w:val="22"/>
      </w:rPr>
      <w:t>oes not discriminate on the basi</w:t>
    </w:r>
    <w:r w:rsidR="00384EC1" w:rsidRPr="00C77CD1">
      <w:rPr>
        <w:rFonts w:ascii="Arial" w:hAnsi="Arial" w:cs="Arial"/>
        <w:i/>
        <w:iCs/>
        <w:szCs w:val="22"/>
      </w:rPr>
      <w:t>s of race, color, nati</w:t>
    </w:r>
    <w:r w:rsidR="00384EC1">
      <w:rPr>
        <w:rFonts w:ascii="Arial" w:hAnsi="Arial" w:cs="Arial"/>
        <w:i/>
        <w:iCs/>
        <w:szCs w:val="22"/>
      </w:rPr>
      <w:t xml:space="preserve">onal origin, age, disability, </w:t>
    </w:r>
    <w:r w:rsidR="00384EC1" w:rsidRPr="00C77CD1">
      <w:rPr>
        <w:rFonts w:ascii="Arial" w:hAnsi="Arial" w:cs="Arial"/>
        <w:i/>
        <w:iCs/>
        <w:szCs w:val="22"/>
      </w:rPr>
      <w:t>se</w:t>
    </w:r>
    <w:r w:rsidR="00384EC1" w:rsidRPr="00C77CD1">
      <w:rPr>
        <w:rFonts w:ascii="Arial" w:hAnsi="Arial" w:cs="Arial"/>
        <w:i/>
        <w:iCs/>
      </w:rPr>
      <w:t>x</w:t>
    </w:r>
    <w:r w:rsidR="00384EC1">
      <w:rPr>
        <w:rFonts w:ascii="Arial" w:hAnsi="Arial" w:cs="Arial"/>
        <w:i/>
        <w:iCs/>
      </w:rPr>
      <w:t xml:space="preserve"> or any other protected class</w:t>
    </w:r>
  </w:p>
  <w:p w14:paraId="7FB8A382" w14:textId="77777777" w:rsidR="00384EC1" w:rsidRPr="00236657" w:rsidRDefault="00384EC1" w:rsidP="00384EC1">
    <w:pPr>
      <w:ind w:hanging="525"/>
      <w:jc w:val="center"/>
      <w:rPr>
        <w:rFonts w:ascii="Arial" w:hAnsi="Arial" w:cs="Arial"/>
        <w:i/>
        <w:iCs/>
        <w:szCs w:val="22"/>
      </w:rPr>
    </w:pPr>
  </w:p>
  <w:p w14:paraId="6965BDBE" w14:textId="77777777" w:rsidR="00BC78A8" w:rsidRPr="00CB5E45" w:rsidRDefault="00BC78A8" w:rsidP="00453FD8">
    <w:pPr>
      <w:pStyle w:val="FooterCountyName"/>
      <w:rPr>
        <w:color w:val="0B3B5F"/>
      </w:rPr>
    </w:pPr>
    <w:r w:rsidRPr="003B69D7">
      <w:rPr>
        <w:noProof/>
      </w:rPr>
      <w:drawing>
        <wp:anchor distT="0" distB="0" distL="114300" distR="114300" simplePos="0" relativeHeight="251662336" behindDoc="0" locked="0" layoutInCell="1" allowOverlap="1" wp14:anchorId="062758E2" wp14:editId="2E897E0A">
          <wp:simplePos x="0" y="0"/>
          <wp:positionH relativeFrom="margin">
            <wp:align>center</wp:align>
          </wp:positionH>
          <wp:positionV relativeFrom="margin">
            <wp:align>bottom</wp:align>
          </wp:positionV>
          <wp:extent cx="5943600" cy="18415"/>
          <wp:effectExtent l="0" t="0" r="0"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r.jpg"/>
                  <pic:cNvPicPr/>
                </pic:nvPicPr>
                <pic:blipFill>
                  <a:blip r:embed="rId1">
                    <a:extLst>
                      <a:ext uri="{28A0092B-C50C-407E-A947-70E740481C1C}">
                        <a14:useLocalDpi xmlns:a14="http://schemas.microsoft.com/office/drawing/2010/main" val="0"/>
                      </a:ext>
                    </a:extLst>
                  </a:blip>
                  <a:stretch>
                    <a:fillRect/>
                  </a:stretch>
                </pic:blipFill>
                <pic:spPr>
                  <a:xfrm>
                    <a:off x="0" y="0"/>
                    <a:ext cx="5943600" cy="18415"/>
                  </a:xfrm>
                  <a:prstGeom prst="rect">
                    <a:avLst/>
                  </a:prstGeom>
                </pic:spPr>
              </pic:pic>
            </a:graphicData>
          </a:graphic>
        </wp:anchor>
      </w:drawing>
    </w:r>
    <w:r w:rsidRPr="003B69D7">
      <w:rPr>
        <w:color w:val="0B3B5F"/>
      </w:rPr>
      <w:t>C</w:t>
    </w:r>
    <w:r w:rsidRPr="001D1CCD">
      <w:rPr>
        <w:color w:val="0B3B5F"/>
      </w:rPr>
      <w:t xml:space="preserve">ounty of San Luis </w:t>
    </w:r>
    <w:r w:rsidRPr="001D1CCD">
      <w:t xml:space="preserve">Obispo </w:t>
    </w:r>
    <w:r>
      <w:t>Health Agency</w:t>
    </w:r>
  </w:p>
  <w:p w14:paraId="7F2D0440" w14:textId="77777777" w:rsidR="00BC78A8" w:rsidRPr="00CB5E45" w:rsidRDefault="00BC78A8" w:rsidP="00453FD8">
    <w:pPr>
      <w:pStyle w:val="FooterCountyInfo"/>
      <w:rPr>
        <w:lang w:val="es-MX"/>
      </w:rPr>
    </w:pPr>
    <w:r w:rsidRPr="00CB5E45">
      <w:rPr>
        <w:lang w:val="es-MX"/>
      </w:rPr>
      <w:t xml:space="preserve">2180 Johnson </w:t>
    </w:r>
    <w:r w:rsidRPr="00CB5E45">
      <w:t>Avenue</w:t>
    </w:r>
    <w:r w:rsidRPr="00CB5E45">
      <w:rPr>
        <w:lang w:val="es-MX"/>
      </w:rPr>
      <w:t xml:space="preserve">  |  San Luis Obispo, CA 93401  |  (P) 805-781-4719  |  (F) 805-781-1273</w:t>
    </w:r>
  </w:p>
  <w:p w14:paraId="7D091078" w14:textId="77777777" w:rsidR="00BC78A8" w:rsidRDefault="00492668" w:rsidP="00492668">
    <w:pPr>
      <w:pStyle w:val="FooterCountyInfo"/>
    </w:pPr>
    <w:r>
      <w:t>slobehavioralhealth.org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45110B" w14:textId="77777777" w:rsidR="00C22956" w:rsidRDefault="00C22956" w:rsidP="00CD27B5">
      <w:r>
        <w:separator/>
      </w:r>
    </w:p>
  </w:footnote>
  <w:footnote w:type="continuationSeparator" w:id="0">
    <w:p w14:paraId="752CD7C5" w14:textId="77777777" w:rsidR="00C22956" w:rsidRDefault="00C22956" w:rsidP="00CD27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FB762" w14:textId="77777777" w:rsidR="00BC78A8" w:rsidRPr="004F67F5" w:rsidRDefault="00BC78A8" w:rsidP="00CD27B5">
    <w:pPr>
      <w:widowControl w:val="0"/>
      <w:tabs>
        <w:tab w:val="center" w:pos="9540"/>
      </w:tabs>
      <w:rPr>
        <w:i/>
        <w:sz w:val="20"/>
      </w:rPr>
    </w:pPr>
  </w:p>
  <w:p w14:paraId="655B1406" w14:textId="77777777" w:rsidR="00BC78A8" w:rsidRDefault="00BC78A8" w:rsidP="00CD27B5">
    <w:pPr>
      <w:widowControl w:val="0"/>
      <w:tabs>
        <w:tab w:val="center" w:pos="9540"/>
      </w:tabs>
      <w:spacing w:line="288" w:lineRule="auto"/>
      <w:jc w:val="right"/>
      <w:rPr>
        <w:b/>
        <w:color w:val="0B3B5F"/>
        <w:sz w:val="18"/>
        <w:szCs w:val="18"/>
      </w:rPr>
    </w:pPr>
    <w:r>
      <w:rPr>
        <w:noProof/>
        <w:szCs w:val="21"/>
      </w:rPr>
      <w:drawing>
        <wp:anchor distT="0" distB="0" distL="114300" distR="114300" simplePos="0" relativeHeight="251660288" behindDoc="0" locked="0" layoutInCell="1" allowOverlap="1" wp14:anchorId="7271C61A" wp14:editId="11C9BC6C">
          <wp:simplePos x="0" y="0"/>
          <wp:positionH relativeFrom="margin">
            <wp:posOffset>-635</wp:posOffset>
          </wp:positionH>
          <wp:positionV relativeFrom="margin">
            <wp:posOffset>-1325245</wp:posOffset>
          </wp:positionV>
          <wp:extent cx="1247775" cy="913765"/>
          <wp:effectExtent l="0" t="0" r="9525" b="635"/>
          <wp:wrapSquare wrapText="r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unty seal.jpg"/>
                  <pic:cNvPicPr/>
                </pic:nvPicPr>
                <pic:blipFill>
                  <a:blip r:embed="rId1">
                    <a:extLst>
                      <a:ext uri="{28A0092B-C50C-407E-A947-70E740481C1C}">
                        <a14:useLocalDpi xmlns:a14="http://schemas.microsoft.com/office/drawing/2010/main" val="0"/>
                      </a:ext>
                    </a:extLst>
                  </a:blip>
                  <a:stretch>
                    <a:fillRect/>
                  </a:stretch>
                </pic:blipFill>
                <pic:spPr>
                  <a:xfrm>
                    <a:off x="0" y="0"/>
                    <a:ext cx="1247775" cy="913765"/>
                  </a:xfrm>
                  <a:prstGeom prst="rect">
                    <a:avLst/>
                  </a:prstGeom>
                </pic:spPr>
              </pic:pic>
            </a:graphicData>
          </a:graphic>
          <wp14:sizeRelH relativeFrom="margin">
            <wp14:pctWidth>0</wp14:pctWidth>
          </wp14:sizeRelH>
          <wp14:sizeRelV relativeFrom="margin">
            <wp14:pctHeight>0</wp14:pctHeight>
          </wp14:sizeRelV>
        </wp:anchor>
      </w:drawing>
    </w:r>
  </w:p>
  <w:p w14:paraId="721C19E5" w14:textId="77777777" w:rsidR="00BC78A8" w:rsidRPr="004A0F45" w:rsidRDefault="00BC78A8" w:rsidP="004A0F45">
    <w:pPr>
      <w:pStyle w:val="Departmentof"/>
      <w:ind w:left="2250"/>
      <w:rPr>
        <w:color w:val="0B3B5F"/>
      </w:rPr>
    </w:pPr>
    <w:r w:rsidRPr="004B07BC">
      <w:t>COUNTY OF SAN LUIS OBISPO</w:t>
    </w:r>
    <w:r w:rsidR="004A0F45">
      <w:rPr>
        <w:color w:val="0B3B5F"/>
      </w:rPr>
      <w:t xml:space="preserve"> </w:t>
    </w:r>
    <w:r>
      <w:t>HEALTH AGENCY</w:t>
    </w:r>
  </w:p>
  <w:p w14:paraId="3B1A5FBA" w14:textId="77777777" w:rsidR="00BC78A8" w:rsidRDefault="00BC78A8" w:rsidP="004267F1">
    <w:pPr>
      <w:pStyle w:val="Departmentof"/>
      <w:ind w:left="2250"/>
    </w:pPr>
    <w:r>
      <w:t>BEHAVIORAL HEALTH DEPARTMENT</w:t>
    </w:r>
  </w:p>
  <w:p w14:paraId="7DD72E05" w14:textId="77777777" w:rsidR="004A0F45" w:rsidRPr="007A4EC6" w:rsidRDefault="004A0F45" w:rsidP="004267F1">
    <w:pPr>
      <w:pStyle w:val="Departmentof"/>
      <w:ind w:left="2250"/>
      <w:rPr>
        <w:color w:val="0B3B5F"/>
        <w:sz w:val="20"/>
        <w:szCs w:val="20"/>
      </w:rPr>
    </w:pPr>
  </w:p>
  <w:p w14:paraId="430D72A6" w14:textId="23719E15" w:rsidR="00BC78A8" w:rsidRDefault="00793CBA" w:rsidP="0096379E">
    <w:pPr>
      <w:widowControl w:val="0"/>
      <w:tabs>
        <w:tab w:val="center" w:pos="9540"/>
      </w:tabs>
      <w:spacing w:line="288" w:lineRule="auto"/>
      <w:ind w:left="2250"/>
      <w:rPr>
        <w:rStyle w:val="DeptHeadTitle"/>
      </w:rPr>
    </w:pPr>
    <w:r>
      <w:rPr>
        <w:b/>
        <w:noProof/>
        <w:sz w:val="18"/>
        <w:szCs w:val="18"/>
      </w:rPr>
      <w:t>Nicholas Drews</w:t>
    </w:r>
    <w:r w:rsidR="00BC78A8" w:rsidRPr="00396A2F">
      <w:rPr>
        <w:b/>
        <w:noProof/>
        <w:sz w:val="18"/>
        <w:szCs w:val="18"/>
      </w:rPr>
      <w:t>,</w:t>
    </w:r>
    <w:r w:rsidR="00BC78A8">
      <w:rPr>
        <w:rStyle w:val="DeptHeadName"/>
      </w:rPr>
      <w:t xml:space="preserve"> </w:t>
    </w:r>
    <w:r>
      <w:rPr>
        <w:rStyle w:val="DeptHeadTitle"/>
      </w:rPr>
      <w:t>Interim H</w:t>
    </w:r>
    <w:r w:rsidR="00BC78A8">
      <w:rPr>
        <w:rStyle w:val="DeptHeadTitle"/>
      </w:rPr>
      <w:t>ealth Agency Director</w:t>
    </w:r>
  </w:p>
  <w:p w14:paraId="75F41574" w14:textId="77777777" w:rsidR="00BC78A8" w:rsidRDefault="00880996" w:rsidP="0096379E">
    <w:pPr>
      <w:widowControl w:val="0"/>
      <w:tabs>
        <w:tab w:val="center" w:pos="9540"/>
      </w:tabs>
      <w:spacing w:line="288" w:lineRule="auto"/>
      <w:ind w:left="2250"/>
      <w:rPr>
        <w:i/>
        <w:noProof/>
        <w:sz w:val="18"/>
        <w:szCs w:val="18"/>
      </w:rPr>
    </w:pPr>
    <w:r w:rsidRPr="00396A2F">
      <w:rPr>
        <w:b/>
        <w:noProof/>
        <w:sz w:val="18"/>
        <w:szCs w:val="18"/>
      </w:rPr>
      <w:drawing>
        <wp:anchor distT="0" distB="0" distL="114300" distR="114300" simplePos="0" relativeHeight="251659264" behindDoc="0" locked="0" layoutInCell="1" allowOverlap="1" wp14:anchorId="034E4126" wp14:editId="6C25EDF9">
          <wp:simplePos x="0" y="0"/>
          <wp:positionH relativeFrom="margin">
            <wp:posOffset>157480</wp:posOffset>
          </wp:positionH>
          <wp:positionV relativeFrom="margin">
            <wp:posOffset>-174625</wp:posOffset>
          </wp:positionV>
          <wp:extent cx="5902325" cy="17780"/>
          <wp:effectExtent l="0" t="0" r="3175"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r.jpg"/>
                  <pic:cNvPicPr/>
                </pic:nvPicPr>
                <pic:blipFill>
                  <a:blip r:embed="rId2">
                    <a:extLst>
                      <a:ext uri="{28A0092B-C50C-407E-A947-70E740481C1C}">
                        <a14:useLocalDpi xmlns:a14="http://schemas.microsoft.com/office/drawing/2010/main" val="0"/>
                      </a:ext>
                    </a:extLst>
                  </a:blip>
                  <a:stretch>
                    <a:fillRect/>
                  </a:stretch>
                </pic:blipFill>
                <pic:spPr>
                  <a:xfrm>
                    <a:off x="0" y="0"/>
                    <a:ext cx="5902325" cy="17780"/>
                  </a:xfrm>
                  <a:prstGeom prst="rect">
                    <a:avLst/>
                  </a:prstGeom>
                </pic:spPr>
              </pic:pic>
            </a:graphicData>
          </a:graphic>
          <wp14:sizeRelH relativeFrom="margin">
            <wp14:pctWidth>0</wp14:pctWidth>
          </wp14:sizeRelH>
          <wp14:sizeRelV relativeFrom="margin">
            <wp14:pctHeight>0</wp14:pctHeight>
          </wp14:sizeRelV>
        </wp:anchor>
      </w:drawing>
    </w:r>
    <w:r w:rsidR="00BC78A8" w:rsidRPr="00396A2F">
      <w:rPr>
        <w:b/>
        <w:noProof/>
        <w:sz w:val="18"/>
        <w:szCs w:val="18"/>
      </w:rPr>
      <w:t>Anne Robin, LMFT</w:t>
    </w:r>
    <w:r w:rsidR="00BC78A8">
      <w:rPr>
        <w:noProof/>
        <w:sz w:val="18"/>
        <w:szCs w:val="18"/>
      </w:rPr>
      <w:t xml:space="preserve"> </w:t>
    </w:r>
    <w:r w:rsidR="00BC78A8" w:rsidRPr="00BC78A8">
      <w:rPr>
        <w:rStyle w:val="DeptHeadTitle"/>
      </w:rPr>
      <w:t>Behavioral Health Director</w:t>
    </w:r>
  </w:p>
  <w:p w14:paraId="2FE80A76" w14:textId="77777777" w:rsidR="00BC78A8" w:rsidRPr="00136971" w:rsidRDefault="00BC78A8" w:rsidP="00136971">
    <w:pPr>
      <w:widowControl w:val="0"/>
      <w:tabs>
        <w:tab w:val="center" w:pos="9540"/>
      </w:tabs>
      <w:spacing w:line="288" w:lineRule="auto"/>
      <w:jc w:val="righ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983734"/>
    <w:multiLevelType w:val="hybridMultilevel"/>
    <w:tmpl w:val="EA8EF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D02CEF"/>
    <w:multiLevelType w:val="hybridMultilevel"/>
    <w:tmpl w:val="116A7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587F7C"/>
    <w:multiLevelType w:val="hybridMultilevel"/>
    <w:tmpl w:val="36360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B537854"/>
    <w:multiLevelType w:val="hybridMultilevel"/>
    <w:tmpl w:val="EB8E2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C0511A2"/>
    <w:multiLevelType w:val="hybridMultilevel"/>
    <w:tmpl w:val="4F284BD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73807517">
    <w:abstractNumId w:val="1"/>
  </w:num>
  <w:num w:numId="2" w16cid:durableId="1957102005">
    <w:abstractNumId w:val="3"/>
  </w:num>
  <w:num w:numId="3" w16cid:durableId="930116292">
    <w:abstractNumId w:val="4"/>
  </w:num>
  <w:num w:numId="4" w16cid:durableId="151797796">
    <w:abstractNumId w:val="0"/>
  </w:num>
  <w:num w:numId="5" w16cid:durableId="6031516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attachedTemplate r:id="rId1"/>
  <w:defaultTabStop w:val="720"/>
  <w:drawingGridHorizontalSpacing w:val="105"/>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EC1"/>
    <w:rsid w:val="00005117"/>
    <w:rsid w:val="00005AEF"/>
    <w:rsid w:val="000430B8"/>
    <w:rsid w:val="00055133"/>
    <w:rsid w:val="000A6D80"/>
    <w:rsid w:val="00100A15"/>
    <w:rsid w:val="00136971"/>
    <w:rsid w:val="00150B19"/>
    <w:rsid w:val="00164CF1"/>
    <w:rsid w:val="00176FFD"/>
    <w:rsid w:val="00190891"/>
    <w:rsid w:val="001B3ED5"/>
    <w:rsid w:val="001C4B87"/>
    <w:rsid w:val="001C7DDD"/>
    <w:rsid w:val="001E1B5C"/>
    <w:rsid w:val="001E471C"/>
    <w:rsid w:val="001F7F75"/>
    <w:rsid w:val="0021613A"/>
    <w:rsid w:val="002469AB"/>
    <w:rsid w:val="00283785"/>
    <w:rsid w:val="002D69A8"/>
    <w:rsid w:val="003124ED"/>
    <w:rsid w:val="00343E5D"/>
    <w:rsid w:val="0035646B"/>
    <w:rsid w:val="00384EC1"/>
    <w:rsid w:val="00387121"/>
    <w:rsid w:val="00396A2F"/>
    <w:rsid w:val="003E1FB7"/>
    <w:rsid w:val="003E2F5C"/>
    <w:rsid w:val="00407B1B"/>
    <w:rsid w:val="004177A0"/>
    <w:rsid w:val="004267F1"/>
    <w:rsid w:val="00446C32"/>
    <w:rsid w:val="00453FD8"/>
    <w:rsid w:val="00470CD5"/>
    <w:rsid w:val="00485D59"/>
    <w:rsid w:val="00490A6A"/>
    <w:rsid w:val="00492668"/>
    <w:rsid w:val="004930C3"/>
    <w:rsid w:val="004A0F45"/>
    <w:rsid w:val="004B64F4"/>
    <w:rsid w:val="004D3A89"/>
    <w:rsid w:val="004E5165"/>
    <w:rsid w:val="004F7DBD"/>
    <w:rsid w:val="00502C36"/>
    <w:rsid w:val="005368CC"/>
    <w:rsid w:val="00537595"/>
    <w:rsid w:val="00583D78"/>
    <w:rsid w:val="005F2A3E"/>
    <w:rsid w:val="0060567E"/>
    <w:rsid w:val="006318B7"/>
    <w:rsid w:val="00645AF6"/>
    <w:rsid w:val="006735A6"/>
    <w:rsid w:val="00697BDA"/>
    <w:rsid w:val="006B515B"/>
    <w:rsid w:val="006D3727"/>
    <w:rsid w:val="00704BC4"/>
    <w:rsid w:val="007329C8"/>
    <w:rsid w:val="00793CBA"/>
    <w:rsid w:val="007A2926"/>
    <w:rsid w:val="007A4EC6"/>
    <w:rsid w:val="007D38F5"/>
    <w:rsid w:val="007E3A20"/>
    <w:rsid w:val="007E67C2"/>
    <w:rsid w:val="00802D3D"/>
    <w:rsid w:val="00825570"/>
    <w:rsid w:val="00866268"/>
    <w:rsid w:val="00880996"/>
    <w:rsid w:val="00897298"/>
    <w:rsid w:val="008B1A1E"/>
    <w:rsid w:val="008D454D"/>
    <w:rsid w:val="00922415"/>
    <w:rsid w:val="0094052F"/>
    <w:rsid w:val="00942FFA"/>
    <w:rsid w:val="009503AE"/>
    <w:rsid w:val="0096379E"/>
    <w:rsid w:val="009749AE"/>
    <w:rsid w:val="009B4FDB"/>
    <w:rsid w:val="009F469A"/>
    <w:rsid w:val="00A43F7F"/>
    <w:rsid w:val="00A6557D"/>
    <w:rsid w:val="00A76E4E"/>
    <w:rsid w:val="00AB56DC"/>
    <w:rsid w:val="00AC49F4"/>
    <w:rsid w:val="00B61CB7"/>
    <w:rsid w:val="00B62635"/>
    <w:rsid w:val="00BC7012"/>
    <w:rsid w:val="00BC78A8"/>
    <w:rsid w:val="00BE30DB"/>
    <w:rsid w:val="00C129AD"/>
    <w:rsid w:val="00C132FB"/>
    <w:rsid w:val="00C22956"/>
    <w:rsid w:val="00C525A3"/>
    <w:rsid w:val="00CB5E45"/>
    <w:rsid w:val="00CD27B5"/>
    <w:rsid w:val="00CF65FB"/>
    <w:rsid w:val="00D06EBB"/>
    <w:rsid w:val="00D16500"/>
    <w:rsid w:val="00D70EF5"/>
    <w:rsid w:val="00D74732"/>
    <w:rsid w:val="00DA1FB8"/>
    <w:rsid w:val="00DD5AB7"/>
    <w:rsid w:val="00DE1627"/>
    <w:rsid w:val="00E0553B"/>
    <w:rsid w:val="00E3714B"/>
    <w:rsid w:val="00E440D0"/>
    <w:rsid w:val="00E65A8D"/>
    <w:rsid w:val="00EB184D"/>
    <w:rsid w:val="00FA76E2"/>
    <w:rsid w:val="00FC7393"/>
    <w:rsid w:val="00FD310B"/>
    <w:rsid w:val="00FE58E0"/>
    <w:rsid w:val="00FF2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D7422EB"/>
  <w14:defaultImageDpi w14:val="32767"/>
  <w15:docId w15:val="{7B3662DF-36C1-401B-8A02-C79E07FE9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E65A8D"/>
    <w:rPr>
      <w:rFonts w:ascii="Open Sans" w:hAnsi="Open Sans"/>
      <w:sz w:val="21"/>
    </w:rPr>
  </w:style>
  <w:style w:type="paragraph" w:styleId="Heading1">
    <w:name w:val="heading 1"/>
    <w:basedOn w:val="Normal"/>
    <w:next w:val="Normal"/>
    <w:link w:val="Heading1Char"/>
    <w:uiPriority w:val="9"/>
    <w:qFormat/>
    <w:rsid w:val="00825570"/>
    <w:pPr>
      <w:outlineLvl w:val="0"/>
    </w:pPr>
    <w:rPr>
      <w:color w:val="0A3C5F" w:themeColor="text1"/>
      <w:sz w:val="30"/>
      <w:szCs w:val="30"/>
    </w:rPr>
  </w:style>
  <w:style w:type="paragraph" w:styleId="Heading2">
    <w:name w:val="heading 2"/>
    <w:basedOn w:val="Normal"/>
    <w:next w:val="Normal"/>
    <w:link w:val="Heading2Char"/>
    <w:uiPriority w:val="9"/>
    <w:unhideWhenUsed/>
    <w:qFormat/>
    <w:rsid w:val="00825570"/>
    <w:pPr>
      <w:outlineLvl w:val="1"/>
    </w:pPr>
    <w:rPr>
      <w:b/>
      <w:color w:val="0A3C5F" w:themeColor="text1"/>
      <w:sz w:val="48"/>
      <w:szCs w:val="48"/>
    </w:rPr>
  </w:style>
  <w:style w:type="paragraph" w:styleId="Heading3">
    <w:name w:val="heading 3"/>
    <w:basedOn w:val="Normal"/>
    <w:next w:val="Normal"/>
    <w:link w:val="Heading3Char"/>
    <w:uiPriority w:val="9"/>
    <w:unhideWhenUsed/>
    <w:qFormat/>
    <w:rsid w:val="00825570"/>
    <w:pPr>
      <w:outlineLvl w:val="2"/>
    </w:pPr>
    <w:rPr>
      <w:i/>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27B5"/>
    <w:pPr>
      <w:tabs>
        <w:tab w:val="center" w:pos="4680"/>
        <w:tab w:val="right" w:pos="9360"/>
      </w:tabs>
    </w:pPr>
    <w:rPr>
      <w:rFonts w:asciiTheme="minorHAnsi" w:hAnsiTheme="minorHAnsi"/>
      <w:sz w:val="24"/>
    </w:rPr>
  </w:style>
  <w:style w:type="character" w:customStyle="1" w:styleId="HeaderChar">
    <w:name w:val="Header Char"/>
    <w:basedOn w:val="DefaultParagraphFont"/>
    <w:link w:val="Header"/>
    <w:uiPriority w:val="99"/>
    <w:rsid w:val="00CD27B5"/>
  </w:style>
  <w:style w:type="paragraph" w:styleId="Footer">
    <w:name w:val="footer"/>
    <w:basedOn w:val="Normal"/>
    <w:link w:val="FooterChar"/>
    <w:uiPriority w:val="99"/>
    <w:unhideWhenUsed/>
    <w:rsid w:val="00CD27B5"/>
    <w:pPr>
      <w:tabs>
        <w:tab w:val="center" w:pos="4680"/>
        <w:tab w:val="right" w:pos="9360"/>
      </w:tabs>
    </w:pPr>
    <w:rPr>
      <w:rFonts w:asciiTheme="minorHAnsi" w:hAnsiTheme="minorHAnsi"/>
      <w:sz w:val="24"/>
    </w:rPr>
  </w:style>
  <w:style w:type="character" w:customStyle="1" w:styleId="FooterChar">
    <w:name w:val="Footer Char"/>
    <w:basedOn w:val="DefaultParagraphFont"/>
    <w:link w:val="Footer"/>
    <w:uiPriority w:val="99"/>
    <w:rsid w:val="00CD27B5"/>
  </w:style>
  <w:style w:type="paragraph" w:customStyle="1" w:styleId="Departmentof">
    <w:name w:val="Department of"/>
    <w:qFormat/>
    <w:rsid w:val="001C4B87"/>
    <w:pPr>
      <w:widowControl w:val="0"/>
      <w:tabs>
        <w:tab w:val="center" w:pos="9540"/>
      </w:tabs>
      <w:spacing w:line="288" w:lineRule="auto"/>
    </w:pPr>
    <w:rPr>
      <w:rFonts w:ascii="Open Sans" w:hAnsi="Open Sans"/>
      <w:b/>
      <w:color w:val="444547" w:themeColor="text2" w:themeShade="80"/>
      <w:sz w:val="22"/>
      <w:szCs w:val="22"/>
    </w:rPr>
  </w:style>
  <w:style w:type="character" w:customStyle="1" w:styleId="DeptHeadName">
    <w:name w:val="Dept Head Name"/>
    <w:uiPriority w:val="1"/>
    <w:qFormat/>
    <w:rsid w:val="00CD27B5"/>
    <w:rPr>
      <w:rFonts w:ascii="Open Sans" w:hAnsi="Open Sans"/>
      <w:b/>
      <w:color w:val="0B3B5F"/>
      <w:sz w:val="18"/>
      <w:szCs w:val="18"/>
    </w:rPr>
  </w:style>
  <w:style w:type="character" w:customStyle="1" w:styleId="DeptHeadTitle">
    <w:name w:val="Dept Head Title"/>
    <w:basedOn w:val="DefaultParagraphFont"/>
    <w:uiPriority w:val="1"/>
    <w:qFormat/>
    <w:rsid w:val="001C4B87"/>
    <w:rPr>
      <w:rFonts w:ascii="Open Sans" w:hAnsi="Open Sans"/>
      <w:i/>
      <w:color w:val="444547" w:themeColor="text2" w:themeShade="80"/>
      <w:sz w:val="18"/>
      <w:szCs w:val="18"/>
    </w:rPr>
  </w:style>
  <w:style w:type="paragraph" w:customStyle="1" w:styleId="FooterCountyInfo">
    <w:name w:val="Footer County Info"/>
    <w:qFormat/>
    <w:rsid w:val="001C4B87"/>
    <w:pPr>
      <w:widowControl w:val="0"/>
      <w:tabs>
        <w:tab w:val="center" w:pos="9540"/>
      </w:tabs>
      <w:spacing w:line="276" w:lineRule="auto"/>
      <w:jc w:val="center"/>
    </w:pPr>
    <w:rPr>
      <w:rFonts w:ascii="Open Sans" w:hAnsi="Open Sans"/>
      <w:color w:val="444547" w:themeColor="text2" w:themeShade="80"/>
      <w:sz w:val="18"/>
      <w:szCs w:val="18"/>
    </w:rPr>
  </w:style>
  <w:style w:type="paragraph" w:customStyle="1" w:styleId="FooterCountyName">
    <w:name w:val="Footer County Name"/>
    <w:qFormat/>
    <w:rsid w:val="00453FD8"/>
    <w:pPr>
      <w:widowControl w:val="0"/>
      <w:tabs>
        <w:tab w:val="center" w:pos="9540"/>
      </w:tabs>
      <w:spacing w:line="276" w:lineRule="auto"/>
      <w:jc w:val="center"/>
    </w:pPr>
    <w:rPr>
      <w:rFonts w:ascii="Open Sans" w:hAnsi="Open Sans"/>
      <w:b/>
      <w:color w:val="0F3B5E"/>
      <w:sz w:val="18"/>
      <w:szCs w:val="18"/>
    </w:rPr>
  </w:style>
  <w:style w:type="character" w:customStyle="1" w:styleId="Heading1Char">
    <w:name w:val="Heading 1 Char"/>
    <w:basedOn w:val="DefaultParagraphFont"/>
    <w:link w:val="Heading1"/>
    <w:uiPriority w:val="9"/>
    <w:rsid w:val="00825570"/>
    <w:rPr>
      <w:rFonts w:ascii="Open Sans" w:hAnsi="Open Sans"/>
      <w:color w:val="0A3C5F" w:themeColor="text1"/>
      <w:sz w:val="30"/>
      <w:szCs w:val="30"/>
    </w:rPr>
  </w:style>
  <w:style w:type="character" w:customStyle="1" w:styleId="Heading2Char">
    <w:name w:val="Heading 2 Char"/>
    <w:basedOn w:val="DefaultParagraphFont"/>
    <w:link w:val="Heading2"/>
    <w:uiPriority w:val="9"/>
    <w:rsid w:val="00825570"/>
    <w:rPr>
      <w:rFonts w:ascii="Open Sans" w:hAnsi="Open Sans"/>
      <w:b/>
      <w:color w:val="0A3C5F" w:themeColor="text1"/>
      <w:sz w:val="48"/>
      <w:szCs w:val="48"/>
    </w:rPr>
  </w:style>
  <w:style w:type="character" w:customStyle="1" w:styleId="Heading3Char">
    <w:name w:val="Heading 3 Char"/>
    <w:basedOn w:val="DefaultParagraphFont"/>
    <w:link w:val="Heading3"/>
    <w:uiPriority w:val="9"/>
    <w:rsid w:val="00825570"/>
    <w:rPr>
      <w:rFonts w:ascii="Open Sans" w:hAnsi="Open Sans"/>
      <w:i/>
      <w:sz w:val="48"/>
      <w:szCs w:val="48"/>
    </w:rPr>
  </w:style>
  <w:style w:type="paragraph" w:styleId="Title">
    <w:name w:val="Title"/>
    <w:basedOn w:val="Normal"/>
    <w:next w:val="Normal"/>
    <w:link w:val="TitleChar"/>
    <w:uiPriority w:val="10"/>
    <w:qFormat/>
    <w:rsid w:val="00825570"/>
    <w:rPr>
      <w:b/>
      <w:sz w:val="24"/>
    </w:rPr>
  </w:style>
  <w:style w:type="character" w:customStyle="1" w:styleId="TitleChar">
    <w:name w:val="Title Char"/>
    <w:basedOn w:val="DefaultParagraphFont"/>
    <w:link w:val="Title"/>
    <w:uiPriority w:val="10"/>
    <w:rsid w:val="00825570"/>
    <w:rPr>
      <w:rFonts w:ascii="Open Sans" w:hAnsi="Open Sans"/>
      <w:b/>
    </w:rPr>
  </w:style>
  <w:style w:type="paragraph" w:styleId="Subtitle">
    <w:name w:val="Subtitle"/>
    <w:basedOn w:val="Normal"/>
    <w:next w:val="Normal"/>
    <w:link w:val="SubtitleChar"/>
    <w:uiPriority w:val="11"/>
    <w:qFormat/>
    <w:rsid w:val="00825570"/>
    <w:rPr>
      <w:b/>
    </w:rPr>
  </w:style>
  <w:style w:type="character" w:customStyle="1" w:styleId="SubtitleChar">
    <w:name w:val="Subtitle Char"/>
    <w:basedOn w:val="DefaultParagraphFont"/>
    <w:link w:val="Subtitle"/>
    <w:uiPriority w:val="11"/>
    <w:rsid w:val="00825570"/>
    <w:rPr>
      <w:rFonts w:ascii="Open Sans" w:hAnsi="Open Sans"/>
      <w:b/>
      <w:sz w:val="21"/>
    </w:rPr>
  </w:style>
  <w:style w:type="character" w:styleId="SubtleEmphasis">
    <w:name w:val="Subtle Emphasis"/>
    <w:uiPriority w:val="19"/>
    <w:qFormat/>
    <w:rsid w:val="00825570"/>
    <w:rPr>
      <w:b/>
      <w:i/>
    </w:rPr>
  </w:style>
  <w:style w:type="paragraph" w:styleId="NormalWeb">
    <w:name w:val="Normal (Web)"/>
    <w:basedOn w:val="Normal"/>
    <w:uiPriority w:val="99"/>
    <w:unhideWhenUsed/>
    <w:rsid w:val="004B64F4"/>
    <w:pPr>
      <w:spacing w:before="100" w:beforeAutospacing="1" w:after="100" w:afterAutospacing="1"/>
    </w:pPr>
    <w:rPr>
      <w:rFonts w:ascii="Times New Roman" w:hAnsi="Times New Roman" w:cs="Times New Roman"/>
      <w:sz w:val="24"/>
    </w:rPr>
  </w:style>
  <w:style w:type="paragraph" w:styleId="Quote">
    <w:name w:val="Quote"/>
    <w:basedOn w:val="Normal"/>
    <w:next w:val="Normal"/>
    <w:link w:val="QuoteChar"/>
    <w:uiPriority w:val="29"/>
    <w:qFormat/>
    <w:rsid w:val="00164CF1"/>
    <w:pPr>
      <w:spacing w:before="200" w:after="160"/>
      <w:ind w:left="864" w:right="864"/>
      <w:jc w:val="center"/>
    </w:pPr>
    <w:rPr>
      <w:i/>
      <w:iCs/>
      <w:color w:val="B28C65" w:themeColor="accent6"/>
    </w:rPr>
  </w:style>
  <w:style w:type="character" w:customStyle="1" w:styleId="QuoteChar">
    <w:name w:val="Quote Char"/>
    <w:basedOn w:val="DefaultParagraphFont"/>
    <w:link w:val="Quote"/>
    <w:uiPriority w:val="29"/>
    <w:rsid w:val="00164CF1"/>
    <w:rPr>
      <w:rFonts w:ascii="Open Sans" w:hAnsi="Open Sans"/>
      <w:i/>
      <w:iCs/>
      <w:color w:val="B28C65" w:themeColor="accent6"/>
      <w:sz w:val="21"/>
    </w:rPr>
  </w:style>
  <w:style w:type="character" w:styleId="SubtleReference">
    <w:name w:val="Subtle Reference"/>
    <w:basedOn w:val="DefaultParagraphFont"/>
    <w:uiPriority w:val="31"/>
    <w:qFormat/>
    <w:rsid w:val="00164CF1"/>
    <w:rPr>
      <w:smallCaps/>
      <w:color w:val="B28C65" w:themeColor="accent6"/>
    </w:rPr>
  </w:style>
  <w:style w:type="paragraph" w:styleId="HTMLPreformatted">
    <w:name w:val="HTML Preformatted"/>
    <w:basedOn w:val="Normal"/>
    <w:link w:val="HTMLPreformattedChar"/>
    <w:rsid w:val="00384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384EC1"/>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1908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0891"/>
    <w:rPr>
      <w:rFonts w:ascii="Segoe UI" w:hAnsi="Segoe UI" w:cs="Segoe UI"/>
      <w:sz w:val="18"/>
      <w:szCs w:val="18"/>
    </w:rPr>
  </w:style>
  <w:style w:type="paragraph" w:styleId="ListParagraph">
    <w:name w:val="List Paragraph"/>
    <w:basedOn w:val="Normal"/>
    <w:uiPriority w:val="34"/>
    <w:qFormat/>
    <w:rsid w:val="00AB56DC"/>
    <w:pPr>
      <w:ind w:left="720"/>
      <w:contextualSpacing/>
    </w:pPr>
  </w:style>
  <w:style w:type="character" w:styleId="Hyperlink">
    <w:name w:val="Hyperlink"/>
    <w:basedOn w:val="DefaultParagraphFont"/>
    <w:uiPriority w:val="99"/>
    <w:unhideWhenUsed/>
    <w:rsid w:val="00176FFD"/>
    <w:rPr>
      <w:color w:val="3CBFAE" w:themeColor="hyperlink"/>
      <w:u w:val="single"/>
    </w:rPr>
  </w:style>
  <w:style w:type="character" w:styleId="UnresolvedMention">
    <w:name w:val="Unresolved Mention"/>
    <w:basedOn w:val="DefaultParagraphFont"/>
    <w:uiPriority w:val="99"/>
    <w:semiHidden/>
    <w:unhideWhenUsed/>
    <w:rsid w:val="00176F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55699">
      <w:bodyDiv w:val="1"/>
      <w:marLeft w:val="0"/>
      <w:marRight w:val="0"/>
      <w:marTop w:val="0"/>
      <w:marBottom w:val="0"/>
      <w:divBdr>
        <w:top w:val="none" w:sz="0" w:space="0" w:color="auto"/>
        <w:left w:val="none" w:sz="0" w:space="0" w:color="auto"/>
        <w:bottom w:val="none" w:sz="0" w:space="0" w:color="auto"/>
        <w:right w:val="none" w:sz="0" w:space="0" w:color="auto"/>
      </w:divBdr>
    </w:div>
    <w:div w:id="12756714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ultureamp.com/blog/gender-pronouns-in-workplace"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lsen.org/activity/pronouns-guide-glse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thetrevorproject.org/research-briefs/pronouns-usage-among-lgbtq-youth/" TargetMode="External"/><Relationship Id="rId4" Type="http://schemas.openxmlformats.org/officeDocument/2006/relationships/settings" Target="settings.xml"/><Relationship Id="rId9" Type="http://schemas.openxmlformats.org/officeDocument/2006/relationships/hyperlink" Target="https://www.cultureamp.com/blog/gender-pronouns-in-workplace"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warren\AppData\Local\Temp\New%20HA%20Letterhead.dotx" TargetMode="External"/></Relationships>
</file>

<file path=word/theme/theme1.xml><?xml version="1.0" encoding="utf-8"?>
<a:theme xmlns:a="http://schemas.openxmlformats.org/drawingml/2006/main" name="Office Theme">
  <a:themeElements>
    <a:clrScheme name="County of SLO">
      <a:dk1>
        <a:srgbClr val="0A3C5F"/>
      </a:dk1>
      <a:lt1>
        <a:sysClr val="window" lastClr="FFFFFF"/>
      </a:lt1>
      <a:dk2>
        <a:srgbClr val="898B8E"/>
      </a:dk2>
      <a:lt2>
        <a:srgbClr val="E7E7E8"/>
      </a:lt2>
      <a:accent1>
        <a:srgbClr val="898B8E"/>
      </a:accent1>
      <a:accent2>
        <a:srgbClr val="3CBFAE"/>
      </a:accent2>
      <a:accent3>
        <a:srgbClr val="66686A"/>
      </a:accent3>
      <a:accent4>
        <a:srgbClr val="59462D"/>
      </a:accent4>
      <a:accent5>
        <a:srgbClr val="847870"/>
      </a:accent5>
      <a:accent6>
        <a:srgbClr val="B28C65"/>
      </a:accent6>
      <a:hlink>
        <a:srgbClr val="3CBFAE"/>
      </a:hlink>
      <a:folHlink>
        <a:srgbClr val="E7E7E8"/>
      </a:folHlink>
    </a:clrScheme>
    <a:fontScheme name="Custom 1">
      <a:majorFont>
        <a:latin typeface="Open Sans Extrabold"/>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A24E0-D893-4679-8DFC-CD64A6913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HA Letterhead</Template>
  <TotalTime>126</TotalTime>
  <Pages>3</Pages>
  <Words>659</Words>
  <Characters>3757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Vickery</dc:creator>
  <cp:lastModifiedBy>Annika Morse</cp:lastModifiedBy>
  <cp:revision>6</cp:revision>
  <cp:lastPrinted>2019-07-02T15:55:00Z</cp:lastPrinted>
  <dcterms:created xsi:type="dcterms:W3CDTF">2020-09-17T21:06:00Z</dcterms:created>
  <dcterms:modified xsi:type="dcterms:W3CDTF">2022-08-03T19:59:00Z</dcterms:modified>
</cp:coreProperties>
</file>